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 xml:space="preserve">OPŠTA HEMIJA </w:t>
            </w:r>
            <w:r w:rsidR="00F42010">
              <w:rPr>
                <w:rFonts w:asciiTheme="majorHAnsi" w:hAnsiTheme="majorHAnsi" w:cs="Arial"/>
                <w:b/>
                <w:sz w:val="18"/>
                <w:szCs w:val="18"/>
              </w:rPr>
              <w:t>II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 xml:space="preserve">OH </w:t>
            </w:r>
            <w:r w:rsidR="00F42010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41C1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41C1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F420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42010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61B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D7C9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BB239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2391">
              <w:rPr>
                <w:rFonts w:asciiTheme="majorHAnsi" w:hAnsiTheme="majorHAnsi" w:cs="Arial"/>
                <w:b/>
                <w:sz w:val="18"/>
                <w:szCs w:val="18"/>
              </w:rPr>
              <w:t>114,5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BB23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23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BB2391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2391">
              <w:rPr>
                <w:rFonts w:asciiTheme="majorHAnsi" w:hAnsiTheme="majorHAnsi" w:cs="Arial"/>
                <w:b/>
                <w:sz w:val="18"/>
                <w:szCs w:val="18"/>
              </w:rPr>
              <w:t>170,75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dr.sc. Aida Crnkić,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42010" w:rsidRPr="00F42010" w:rsidRDefault="00AA0249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42010" w:rsidRPr="00F42010">
              <w:rPr>
                <w:rFonts w:asciiTheme="majorHAnsi" w:hAnsiTheme="majorHAnsi" w:cs="Arial"/>
                <w:b/>
                <w:sz w:val="18"/>
                <w:szCs w:val="18"/>
              </w:rPr>
              <w:t xml:space="preserve"> Prenijeti studentima bazna znanja i stečena iskustva vezana za razumijevanje pojedinih oblasti iz opšte hemije  ; </w:t>
            </w:r>
          </w:p>
          <w:p w:rsidR="00F42010" w:rsidRPr="00F42010" w:rsidRDefault="00F42010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42010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poboljšati njihove komunikacijske vještine u pisanom i verbalnom obliku; </w:t>
            </w:r>
          </w:p>
          <w:p w:rsidR="006D272C" w:rsidRDefault="00F42010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4201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poboljšati vještine u rješavanju računskih i eksperimentalnih zadataka;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42010" w:rsidRPr="00F42010">
              <w:rPr>
                <w:rFonts w:asciiTheme="majorHAnsi" w:hAnsiTheme="majorHAnsi" w:cs="Arial"/>
                <w:b/>
                <w:sz w:val="18"/>
                <w:szCs w:val="18"/>
              </w:rPr>
              <w:t>Usvajanje i primjena osnovnih znanja iz opšte hemije koja su značajna za shvatanje činjenica, principa i  teorija za detaljnije izučavanje hemijskih diciplina u ostalim predmetima na višim godinama. Studenti  su ovladali vještinama samostalnog izvođenja eksperimenta .Nakon odslušanog i uspješno položenog kursa, studenti su stekli znanja o opšim hemijskim zakonitostima u rastvorima, ravnotežama u homogenim i heterogenim sistemima, tipovima hemijskih reakcija u zatvorenim sistemima i okolini;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42010" w:rsidRPr="00F42010" w:rsidRDefault="00AA0249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42010">
              <w:rPr>
                <w:rFonts w:asciiTheme="majorHAnsi" w:hAnsiTheme="majorHAnsi" w:cs="Arial"/>
                <w:b/>
                <w:sz w:val="18"/>
                <w:szCs w:val="18"/>
              </w:rPr>
              <w:t>R</w:t>
            </w:r>
            <w:r w:rsidR="00F42010" w:rsidRPr="00F42010">
              <w:rPr>
                <w:rFonts w:asciiTheme="majorHAnsi" w:hAnsiTheme="majorHAnsi" w:cs="Arial"/>
                <w:b/>
                <w:sz w:val="18"/>
                <w:szCs w:val="18"/>
              </w:rPr>
              <w:t>astvori, Koncentracija rastvora, preračunavanje jedne koncentracije u drugu,</w:t>
            </w:r>
          </w:p>
          <w:p w:rsidR="006D272C" w:rsidRDefault="00F42010" w:rsidP="00F420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42010">
              <w:rPr>
                <w:rFonts w:asciiTheme="majorHAnsi" w:hAnsiTheme="majorHAnsi" w:cs="Arial"/>
                <w:b/>
                <w:sz w:val="18"/>
                <w:szCs w:val="18"/>
              </w:rPr>
              <w:t>Koligativne osobine rastvora; Hemijske reakcije, redoks-reakcije i oksidacioni broj; Energetske promjene kod hemijskih reakcija; Brzina hemijske reakcije i hemijska ravnoteža ;Hemijska ravnoteža u rastvorima elektrolita, pH-vrijednost rastvora kiselina, baza i soli; Puferi; Galvanska ćelija i elektroliza.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1BC3" w:rsidRPr="00161BC3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studenata;   Laboratorijske (L) vježbe;  Konsultacije.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predavanjima i laboratorijskim vježbama je obavezno. 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Prisustvo studenata evidentira se potpisima studenata i prozivanjem studenata na laboratorijskim vježbama.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Studenti se moraju unaprijed pripremati za izvođenje laboratorijskih vježbi.</w:t>
            </w:r>
          </w:p>
          <w:p w:rsidR="006D272C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Aktivnost studenata na predavanjima i vježbama se evidentira.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161BC3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-Aktivnost studenta na predavanju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161BC3" w:rsidRPr="00161BC3">
              <w:rPr>
                <w:rFonts w:asciiTheme="majorHAnsi" w:hAnsiTheme="majorHAnsi"/>
                <w:b/>
                <w:sz w:val="18"/>
                <w:szCs w:val="18"/>
              </w:rPr>
              <w:t xml:space="preserve">maksimalno 5 bodova       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:rsidR="006D272C" w:rsidRDefault="00675BB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K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olokvij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>Testovi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: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675BB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6D272C" w:rsidRDefault="004F3094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0%;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Kolokviji: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: 1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%, Aktivnosti studenta: 5%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161BC3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1BC3" w:rsidRPr="00161BC3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. Filipović, I., Lipanović, S. (</w:t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200</w:t>
            </w:r>
            <w:r w:rsidR="00161BC3" w:rsidRPr="00161BC3">
              <w:rPr>
                <w:rFonts w:asciiTheme="majorHAnsi" w:hAnsiTheme="majorHAnsi" w:cs="Arial"/>
                <w:b/>
                <w:sz w:val="18"/>
                <w:szCs w:val="18"/>
              </w:rPr>
              <w:t>5.): Opća i neorganska kemija, I dio, Zagreb, Školska knjiga.</w:t>
            </w:r>
          </w:p>
          <w:p w:rsidR="00161BC3" w:rsidRPr="00161BC3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2. Crnkić, A., (2008.): Osnovi opšte hemije, Univerzitet Tuzla.</w:t>
            </w:r>
          </w:p>
          <w:p w:rsidR="006D272C" w:rsidRDefault="00161BC3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t>3. Ćatović, B, Crnkić A. (2017): Opšta hemija sa eksperimentalnim djelom, Tuzla, MIT-Ale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675B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34F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34F4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A34F4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61BC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A34F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34F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34F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34F4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A34F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34F4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C17" w:rsidRDefault="00B41C17">
      <w:pPr>
        <w:spacing w:line="240" w:lineRule="auto"/>
      </w:pPr>
      <w:r>
        <w:separator/>
      </w:r>
    </w:p>
  </w:endnote>
  <w:endnote w:type="continuationSeparator" w:id="0">
    <w:p w:rsidR="00B41C17" w:rsidRDefault="00B41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34F40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34F4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34F4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C17" w:rsidRDefault="00B41C17">
      <w:pPr>
        <w:spacing w:after="0"/>
      </w:pPr>
      <w:r>
        <w:separator/>
      </w:r>
    </w:p>
  </w:footnote>
  <w:footnote w:type="continuationSeparator" w:id="0">
    <w:p w:rsidR="00B41C17" w:rsidRDefault="00B41C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34CC5"/>
    <w:rsid w:val="00A34F40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41C17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F790F-6FDF-4209-9A78-D294ACCB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2026-02-25T08:51:00Z</dcterms:created>
  <dcterms:modified xsi:type="dcterms:W3CDTF">2026-03-12T09:25:00Z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